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C6" w:rsidRPr="00787149" w:rsidRDefault="005975C6" w:rsidP="00787149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b/>
          <w:sz w:val="24"/>
          <w:szCs w:val="24"/>
          <w:lang w:eastAsia="pl-PL"/>
        </w:rPr>
        <w:t>OCENA</w:t>
      </w:r>
    </w:p>
    <w:p w:rsidR="005975C6" w:rsidRPr="00787149" w:rsidRDefault="005975C6" w:rsidP="00787149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b/>
          <w:sz w:val="24"/>
          <w:szCs w:val="24"/>
          <w:lang w:eastAsia="pl-PL"/>
        </w:rPr>
        <w:t>stanu i możliwości bezpiecznego użytkowania wyrobów zawierających azbest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Nazwa miejsca/obiektu/urządzenia budowlanego/instalacji przemysłowej: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Adres miejsca/obiektu/urządzenia budowlanego/instalacji przemysłowej: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Rodzaj zabudowy</w:t>
      </w:r>
      <w:r w:rsidRPr="00787149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787149">
        <w:rPr>
          <w:rFonts w:ascii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......................................................................................................................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Numer działki ewidencyjnej</w:t>
      </w:r>
      <w:r w:rsidRPr="00787149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="00787149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r w:rsidRPr="00787149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</w:t>
      </w:r>
      <w:r w:rsidR="00787149"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Numer obrębu ewidencyjnego</w:t>
      </w:r>
      <w:r w:rsidRPr="00787149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787149">
        <w:rPr>
          <w:rFonts w:ascii="Times New Roman" w:hAnsi="Times New Roman" w:cs="Times New Roman"/>
          <w:sz w:val="24"/>
          <w:szCs w:val="24"/>
          <w:lang w:eastAsia="pl-PL"/>
        </w:rPr>
        <w:t>: ...................................................................</w:t>
      </w:r>
      <w:r w:rsidR="00787149">
        <w:rPr>
          <w:rFonts w:ascii="Times New Roman" w:hAnsi="Times New Roman" w:cs="Times New Roman"/>
          <w:sz w:val="24"/>
          <w:szCs w:val="24"/>
          <w:lang w:eastAsia="pl-PL"/>
        </w:rPr>
        <w:t>...............................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Nazwa, rodzaj wyrobu</w:t>
      </w:r>
      <w:r w:rsidRPr="00787149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3)</w:t>
      </w:r>
      <w:r w:rsidRPr="00787149">
        <w:rPr>
          <w:rFonts w:ascii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</w:t>
      </w:r>
      <w:r w:rsidR="00787149"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5975C6" w:rsidRPr="00787149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Ilość wyrobów</w:t>
      </w:r>
      <w:r w:rsidRPr="00787149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4)</w:t>
      </w:r>
      <w:r w:rsidRPr="00787149">
        <w:rPr>
          <w:rFonts w:ascii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............................................................................................</w:t>
      </w:r>
      <w:r w:rsidR="00787149"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5975C6" w:rsidRDefault="005975C6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7149">
        <w:rPr>
          <w:rFonts w:ascii="Times New Roman" w:hAnsi="Times New Roman" w:cs="Times New Roman"/>
          <w:sz w:val="24"/>
          <w:szCs w:val="24"/>
          <w:lang w:eastAsia="pl-PL"/>
        </w:rPr>
        <w:t>Data sporządzenia poprzedniej oceny</w:t>
      </w:r>
      <w:r w:rsidRPr="00787149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5)</w:t>
      </w:r>
      <w:r w:rsidRPr="00787149">
        <w:rPr>
          <w:rFonts w:ascii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</w:t>
      </w:r>
    </w:p>
    <w:p w:rsidR="00615A8C" w:rsidRPr="005975C6" w:rsidRDefault="00615A8C" w:rsidP="0078714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tbl>
      <w:tblPr>
        <w:tblW w:w="93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9"/>
        <w:gridCol w:w="6675"/>
        <w:gridCol w:w="1031"/>
        <w:gridCol w:w="815"/>
      </w:tblGrid>
      <w:tr w:rsidR="005975C6" w:rsidRPr="005975C6" w:rsidTr="00787149">
        <w:trPr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Grupa/ nr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Rodzaj i stan wyrobu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Punkty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Ocena</w:t>
            </w:r>
          </w:p>
        </w:tc>
      </w:tr>
      <w:tr w:rsidR="005975C6" w:rsidRPr="005975C6" w:rsidTr="00787149">
        <w:trPr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615A8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615A8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615A8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615A8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Sposób zastosowania azbestu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Powierzchnia pokryta masą natryskową z azbestem (torkret)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Tynk zawierający azbest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Lekkie płyty izolacyjne z azbestem (ciężar obj. &lt; 1 000 kg/m</w:t>
            </w:r>
            <w:r w:rsidRPr="00787149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Pozostałe wyroby z azbestem (np. pokrycia dachowe, elewacyjne)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Struktura powierzchni wyrobu z azbestem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Duże uszkodzenia powierzchni, naruszona struktura włókien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300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Niewielkie uszkodzenia powierzchni (rysy, odpryski, załamania), naruszona struktura włókien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300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Ścisła struktura włókien przy braku warstwy zabezpieczającej lub jej dużych ubytkach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Warstwa zabezpieczająca bez uszkodzeń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Możliwość uszkodzenia powierzchni wyrobu z azbestem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Wyrób jest przedmiotem jakichś prac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 xml:space="preserve">Wyrób bezpośrednio dostępny (do wysokości 2 m)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437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Wyrób narażony na uszkodzenia mechaniczne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Wyrób narażony na wstrząsy i drgania lub czynniki atmosferyczne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Wyrób nie jest narażony na wpływy zewnętrzne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787149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IV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</w:rPr>
              <w:t>Miejsce usytuowania wyrobu w stosunku do pomieszczeń użytkowych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Bezpośrednio w pomieszczeniu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Za zawieszonym, nieszczelnym sufitem lub innym pokryciem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 xml:space="preserve">W systemie wywietrzania pomieszczenia (kanały wentylacyjne)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 xml:space="preserve">Na zewnątrz obiektu (np. tynk)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 xml:space="preserve">Elementy obiektu (np. osłony balkonowe, filarki międzyokienne)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300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300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 xml:space="preserve">Bez kontaktu z pomieszczeniem (np. na dachu odizolowanym od pomieszczeń mieszkalnych)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300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</w:rPr>
              <w:t>Wykorzyst</w:t>
            </w:r>
            <w:r w:rsidR="00787149" w:rsidRPr="007871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anie miejsca/obiektu/urządzenia </w:t>
            </w:r>
            <w:r w:rsidRPr="00787149">
              <w:rPr>
                <w:rFonts w:ascii="Times New Roman" w:hAnsi="Times New Roman" w:cs="Times New Roman"/>
                <w:b/>
                <w:sz w:val="20"/>
                <w:szCs w:val="20"/>
              </w:rPr>
              <w:t>budowlanego/instalacji przemysłowej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Regularne przez dzieci, młodzież lub sportowców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 xml:space="preserve">Stałe lub częste (np. zamieszkanie, miejsce pracy)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 xml:space="preserve">Czasowe (np. domki rekreacyjne)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Rzadkie (np. strychy, piwnice, komórki)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360"/>
          <w:tblCellSpacing w:w="0" w:type="dxa"/>
        </w:trPr>
        <w:tc>
          <w:tcPr>
            <w:tcW w:w="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Nieużytkowane (np. opuszczone zabudowania mieszkalne lub gospodarskie, wyłączone z użytkowania obiekty, urządzenia lub</w:t>
            </w:r>
          </w:p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 xml:space="preserve">instalacje) 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95"/>
          <w:tblCellSpacing w:w="0" w:type="dxa"/>
        </w:trPr>
        <w:tc>
          <w:tcPr>
            <w:tcW w:w="85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</w:rPr>
              <w:t>SUMA PUNKTÓW OCENY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C6" w:rsidRPr="005975C6" w:rsidTr="00787149">
        <w:trPr>
          <w:trHeight w:val="180"/>
          <w:tblCellSpacing w:w="0" w:type="dxa"/>
        </w:trPr>
        <w:tc>
          <w:tcPr>
            <w:tcW w:w="85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149">
              <w:rPr>
                <w:rFonts w:ascii="Times New Roman" w:hAnsi="Times New Roman" w:cs="Times New Roman"/>
                <w:b/>
                <w:sz w:val="20"/>
                <w:szCs w:val="20"/>
              </w:rPr>
              <w:t>STOPIEŃ PILNOŚCI</w:t>
            </w:r>
          </w:p>
        </w:tc>
        <w:tc>
          <w:tcPr>
            <w:tcW w:w="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75C6" w:rsidRPr="00787149" w:rsidRDefault="005975C6" w:rsidP="0078714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4A67" w:rsidRDefault="002F4A67" w:rsidP="00615A8C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15A8C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615A8C">
        <w:rPr>
          <w:rFonts w:ascii="Times New Roman" w:hAnsi="Times New Roman" w:cs="Times New Roman"/>
          <w:sz w:val="24"/>
          <w:szCs w:val="24"/>
          <w:lang w:eastAsia="pl-PL"/>
        </w:rPr>
        <w:t xml:space="preserve"> W każdej z pięciu grup arkusza należy wskazać co najmniej jedną pozycję. </w:t>
      </w:r>
      <w:r w:rsidR="00615A8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615A8C">
        <w:rPr>
          <w:rFonts w:ascii="Times New Roman" w:hAnsi="Times New Roman" w:cs="Times New Roman"/>
          <w:sz w:val="24"/>
          <w:szCs w:val="24"/>
          <w:lang w:eastAsia="pl-PL"/>
        </w:rPr>
        <w:t>Jeśli w grupie zostanie wskazana więcej niż jedna pozycja, sumując punkty z poszczególnych grup, należy uwzględnić tylko pozycję o najwyższej punktacji w danej grupie. Sumaryczna liczba punktów pozwala określić stopień pilności:</w:t>
      </w: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15A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Stopień pilności I </w:t>
      </w:r>
      <w:r w:rsidRPr="00615A8C">
        <w:rPr>
          <w:rFonts w:ascii="Times New Roman" w:hAnsi="Times New Roman" w:cs="Times New Roman"/>
          <w:sz w:val="24"/>
          <w:szCs w:val="24"/>
          <w:lang w:eastAsia="pl-PL"/>
        </w:rPr>
        <w:t>od 120 punktów</w:t>
      </w: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15A8C">
        <w:rPr>
          <w:rFonts w:ascii="Times New Roman" w:hAnsi="Times New Roman" w:cs="Times New Roman"/>
          <w:sz w:val="24"/>
          <w:szCs w:val="24"/>
          <w:lang w:eastAsia="pl-PL"/>
        </w:rPr>
        <w:t>wymagane pilnie usunięcie (wymiana na wyrób bezazbestowy) lub zabezpieczenie</w:t>
      </w: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15A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Stopień pilności II</w:t>
      </w:r>
      <w:r w:rsidRPr="00615A8C">
        <w:rPr>
          <w:rFonts w:ascii="Times New Roman" w:hAnsi="Times New Roman" w:cs="Times New Roman"/>
          <w:sz w:val="24"/>
          <w:szCs w:val="24"/>
          <w:lang w:eastAsia="pl-PL"/>
        </w:rPr>
        <w:t xml:space="preserve"> od 95 do 115 punktów</w:t>
      </w: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15A8C">
        <w:rPr>
          <w:rFonts w:ascii="Times New Roman" w:hAnsi="Times New Roman" w:cs="Times New Roman"/>
          <w:sz w:val="24"/>
          <w:szCs w:val="24"/>
          <w:lang w:eastAsia="pl-PL"/>
        </w:rPr>
        <w:t>wymagana ponowna ocena w terminie do 1 roku</w:t>
      </w: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15A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Stopień pilności III</w:t>
      </w:r>
      <w:r w:rsidRPr="00615A8C">
        <w:rPr>
          <w:rFonts w:ascii="Times New Roman" w:hAnsi="Times New Roman" w:cs="Times New Roman"/>
          <w:sz w:val="24"/>
          <w:szCs w:val="24"/>
          <w:lang w:eastAsia="pl-PL"/>
        </w:rPr>
        <w:t xml:space="preserve"> do 90 punktów</w:t>
      </w: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15A8C">
        <w:rPr>
          <w:rFonts w:ascii="Times New Roman" w:hAnsi="Times New Roman" w:cs="Times New Roman"/>
          <w:sz w:val="24"/>
          <w:szCs w:val="24"/>
          <w:lang w:eastAsia="pl-PL"/>
        </w:rPr>
        <w:t>wymagana ponowna ocena w terminie do 5 lat</w:t>
      </w: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15A8C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 </w:t>
      </w:r>
      <w:r w:rsidR="00615A8C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Pr="00615A8C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</w:t>
      </w:r>
    </w:p>
    <w:p w:rsidR="005975C6" w:rsidRPr="00615A8C" w:rsidRDefault="00615A8C" w:rsidP="00787149">
      <w:pPr>
        <w:pStyle w:val="Bezodstpw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5975C6"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Oceniający 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</w:t>
      </w:r>
      <w:r w:rsidR="005975C6" w:rsidRPr="00615A8C">
        <w:rPr>
          <w:rFonts w:ascii="Times New Roman" w:hAnsi="Times New Roman" w:cs="Times New Roman"/>
          <w:sz w:val="20"/>
          <w:szCs w:val="20"/>
          <w:lang w:eastAsia="pl-PL"/>
        </w:rPr>
        <w:t>Właściciel/Zarządca</w:t>
      </w:r>
    </w:p>
    <w:p w:rsidR="005975C6" w:rsidRPr="00615A8C" w:rsidRDefault="00615A8C" w:rsidP="00787149">
      <w:pPr>
        <w:pStyle w:val="Bezodstpw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5975C6"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(nazwisko i imię) 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</w:t>
      </w:r>
      <w:r w:rsidR="005975C6" w:rsidRPr="00615A8C">
        <w:rPr>
          <w:rFonts w:ascii="Times New Roman" w:hAnsi="Times New Roman" w:cs="Times New Roman"/>
          <w:sz w:val="20"/>
          <w:szCs w:val="20"/>
          <w:lang w:eastAsia="pl-PL"/>
        </w:rPr>
        <w:t>(podpis)</w:t>
      </w:r>
    </w:p>
    <w:p w:rsidR="005975C6" w:rsidRDefault="005975C6" w:rsidP="00787149">
      <w:pPr>
        <w:pStyle w:val="Bezodstpw"/>
        <w:rPr>
          <w:rFonts w:ascii="Times New Roman" w:hAnsi="Times New Roman" w:cs="Times New Roman"/>
          <w:sz w:val="20"/>
          <w:szCs w:val="20"/>
          <w:lang w:eastAsia="pl-PL"/>
        </w:rPr>
      </w:pPr>
    </w:p>
    <w:p w:rsidR="00615A8C" w:rsidRPr="00615A8C" w:rsidRDefault="00615A8C" w:rsidP="00787149">
      <w:pPr>
        <w:pStyle w:val="Bezodstpw"/>
        <w:rPr>
          <w:rFonts w:ascii="Times New Roman" w:hAnsi="Times New Roman" w:cs="Times New Roman"/>
          <w:sz w:val="20"/>
          <w:szCs w:val="20"/>
          <w:lang w:eastAsia="pl-PL"/>
        </w:rPr>
      </w:pP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15A8C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</w:t>
      </w:r>
      <w:r w:rsidR="00615A8C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 w:rsidRPr="00615A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15A8C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</w:t>
      </w:r>
      <w:r w:rsidRPr="00615A8C">
        <w:rPr>
          <w:rFonts w:ascii="Times New Roman" w:hAnsi="Times New Roman" w:cs="Times New Roman"/>
          <w:sz w:val="24"/>
          <w:szCs w:val="24"/>
          <w:lang w:eastAsia="pl-PL"/>
        </w:rPr>
        <w:t>….............................</w:t>
      </w:r>
      <w:r w:rsidR="00615A8C">
        <w:rPr>
          <w:rFonts w:ascii="Times New Roman" w:hAnsi="Times New Roman" w:cs="Times New Roman"/>
          <w:sz w:val="24"/>
          <w:szCs w:val="24"/>
          <w:lang w:eastAsia="pl-PL"/>
        </w:rPr>
        <w:t>................</w:t>
      </w:r>
    </w:p>
    <w:p w:rsidR="005975C6" w:rsidRPr="00615A8C" w:rsidRDefault="00615A8C" w:rsidP="00787149">
      <w:pPr>
        <w:pStyle w:val="Bezodstpw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</w:t>
      </w:r>
      <w:r w:rsidR="005975C6" w:rsidRPr="00615A8C">
        <w:rPr>
          <w:rFonts w:ascii="Times New Roman" w:hAnsi="Times New Roman" w:cs="Times New Roman"/>
          <w:sz w:val="20"/>
          <w:szCs w:val="20"/>
          <w:lang w:eastAsia="pl-PL"/>
        </w:rPr>
        <w:t>(miejscowość, data)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</w:t>
      </w:r>
      <w:r w:rsidR="005975C6"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</w:t>
      </w:r>
      <w:r w:rsidR="005975C6" w:rsidRPr="00615A8C">
        <w:rPr>
          <w:rFonts w:ascii="Times New Roman" w:hAnsi="Times New Roman" w:cs="Times New Roman"/>
          <w:sz w:val="20"/>
          <w:szCs w:val="20"/>
          <w:lang w:eastAsia="pl-PL"/>
        </w:rPr>
        <w:t>(adres lub pieczęć z adresem)</w:t>
      </w: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0"/>
          <w:szCs w:val="20"/>
          <w:lang w:eastAsia="pl-PL"/>
        </w:rPr>
      </w:pP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0"/>
          <w:szCs w:val="20"/>
          <w:lang w:eastAsia="pl-PL"/>
        </w:rPr>
      </w:pPr>
    </w:p>
    <w:p w:rsidR="00615A8C" w:rsidRDefault="00615A8C" w:rsidP="00787149">
      <w:pPr>
        <w:pStyle w:val="Bezodstpw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615A8C" w:rsidRDefault="00615A8C" w:rsidP="00787149">
      <w:pPr>
        <w:pStyle w:val="Bezodstpw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615A8C" w:rsidRDefault="00615A8C" w:rsidP="00787149">
      <w:pPr>
        <w:pStyle w:val="Bezodstpw"/>
        <w:rPr>
          <w:rFonts w:ascii="Times New Roman" w:hAnsi="Times New Roman" w:cs="Times New Roman"/>
          <w:sz w:val="20"/>
          <w:szCs w:val="20"/>
          <w:u w:val="single"/>
          <w:lang w:eastAsia="pl-PL"/>
        </w:rPr>
      </w:pPr>
    </w:p>
    <w:p w:rsidR="005975C6" w:rsidRPr="00615A8C" w:rsidRDefault="005975C6" w:rsidP="00787149">
      <w:pPr>
        <w:pStyle w:val="Bezodstpw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u w:val="single"/>
          <w:lang w:eastAsia="pl-PL"/>
        </w:rPr>
        <w:t>Objaśnienia: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Należy podać rodzaj zabudowy: budynek mieszkalny, budynek gospodarczy, budynek przemysłowy, inny.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2)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Należy podać numer obrębu ewidencyjnego i numer działki ewidencyjnej faktycznego miejsca występowania azbestu.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3)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Przy określaniu rodzaju wyrobu zawierającego azbest należy stosować następującą klasyfikację: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płyty azbestowo-cementowe płaskie stosowane w budownictwie,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płyty faliste azbestowo-cementowe dla budownictwa,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rury i złącza azbestowo-cementowe,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izolacje natryskowe środkami zawierającymi w swoim składzie azbest,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wyroby cierne azbestowo-kauczukowe,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przędza specjalna, w tym włókna azbestowe obrobione,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szczeliwa azbestowe,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taśmy tkane i plecione, sznury i sznurki,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wyroby azbestowo-kauczukowe, z wyjątkiem wyrobów ciernych,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papier, tektura,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lang w:eastAsia="pl-PL"/>
        </w:rPr>
        <w:t>- inne wyroby zawierające azbest, oddzielnie niewymienione, w tym papier i tektura, podać jakie.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4)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Ilość wyrobów azbestowych podana w jednostkach masy (Mg) oraz w jednostkach właściwych dla danego wyrobu (m</w:t>
      </w:r>
      <w:r w:rsidRPr="00615A8C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2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>, m</w:t>
      </w:r>
      <w:r w:rsidRPr="00615A8C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615A8C">
        <w:rPr>
          <w:rFonts w:ascii="Times New Roman" w:hAnsi="Times New Roman" w:cs="Times New Roman"/>
          <w:sz w:val="20"/>
          <w:szCs w:val="20"/>
          <w:lang w:eastAsia="pl-PL"/>
        </w:rPr>
        <w:t>mb</w:t>
      </w:r>
      <w:proofErr w:type="spellEnd"/>
      <w:r w:rsidRPr="00615A8C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15A8C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5)</w:t>
      </w:r>
      <w:r w:rsidRPr="00615A8C">
        <w:rPr>
          <w:rFonts w:ascii="Times New Roman" w:hAnsi="Times New Roman" w:cs="Times New Roman"/>
          <w:sz w:val="20"/>
          <w:szCs w:val="20"/>
          <w:lang w:eastAsia="pl-PL"/>
        </w:rPr>
        <w:t xml:space="preserve"> Należy podać datę przeprowadzenia poprzedniej oceny; jeśli jest to pierwsza ocena, należy wpisać "pierwsza ocena".</w:t>
      </w:r>
    </w:p>
    <w:p w:rsidR="005975C6" w:rsidRPr="00615A8C" w:rsidRDefault="005975C6" w:rsidP="00615A8C">
      <w:pPr>
        <w:pStyle w:val="Bezodstpw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sectPr w:rsidR="005975C6" w:rsidRPr="00615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27505"/>
    <w:multiLevelType w:val="multilevel"/>
    <w:tmpl w:val="28349A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91378B"/>
    <w:multiLevelType w:val="multilevel"/>
    <w:tmpl w:val="0012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58"/>
    <w:rsid w:val="002F4A67"/>
    <w:rsid w:val="00377E58"/>
    <w:rsid w:val="00523F4D"/>
    <w:rsid w:val="005975C6"/>
    <w:rsid w:val="00615A8C"/>
    <w:rsid w:val="00663358"/>
    <w:rsid w:val="00787149"/>
    <w:rsid w:val="007C0526"/>
    <w:rsid w:val="00CB1567"/>
    <w:rsid w:val="00DA1C23"/>
    <w:rsid w:val="00E61761"/>
    <w:rsid w:val="00E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7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8714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7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8714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58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0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15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5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3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82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2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92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7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1635">
          <w:marLeft w:val="4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9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850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4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woda2</dc:creator>
  <cp:lastModifiedBy>Roman Dadela</cp:lastModifiedBy>
  <cp:revision>3</cp:revision>
  <cp:lastPrinted>2020-01-27T10:45:00Z</cp:lastPrinted>
  <dcterms:created xsi:type="dcterms:W3CDTF">2019-01-24T10:18:00Z</dcterms:created>
  <dcterms:modified xsi:type="dcterms:W3CDTF">2020-01-27T10:47:00Z</dcterms:modified>
</cp:coreProperties>
</file>